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6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5029"/>
      </w:tblGrid>
      <w:tr w:rsidR="00D36F9B" w:rsidRPr="001023C5" w14:paraId="7769DC9F" w14:textId="77777777" w:rsidTr="00903051">
        <w:trPr>
          <w:trHeight w:val="1167"/>
        </w:trPr>
        <w:tc>
          <w:tcPr>
            <w:tcW w:w="5940" w:type="dxa"/>
          </w:tcPr>
          <w:p w14:paraId="4FD4E86E" w14:textId="77777777" w:rsidR="00D36F9B" w:rsidRPr="001023C5" w:rsidRDefault="00D36F9B" w:rsidP="00903051">
            <w:pPr>
              <w:rPr>
                <w:rFonts w:ascii="Georgia" w:hAnsi="Georgia"/>
                <w:b/>
                <w:szCs w:val="24"/>
              </w:rPr>
            </w:pPr>
            <w:r w:rsidRPr="001023C5">
              <w:rPr>
                <w:rFonts w:ascii="Georgia" w:hAnsi="Georgia"/>
                <w:b/>
                <w:szCs w:val="24"/>
              </w:rPr>
              <w:t>FOR IMMEDIATE RELEASE</w:t>
            </w:r>
          </w:p>
          <w:p w14:paraId="35E5B27B" w14:textId="77777777" w:rsidR="00D36F9B" w:rsidRPr="001023C5" w:rsidRDefault="00D36F9B" w:rsidP="00903051">
            <w:pPr>
              <w:rPr>
                <w:rFonts w:ascii="Georgia" w:hAnsi="Georgia"/>
                <w:bCs/>
                <w:szCs w:val="24"/>
              </w:rPr>
            </w:pPr>
          </w:p>
          <w:p w14:paraId="47FCEF73" w14:textId="01B90AF0" w:rsidR="00D36F9B" w:rsidRPr="001023C5" w:rsidRDefault="00D978DC" w:rsidP="00903051">
            <w:pPr>
              <w:rPr>
                <w:rFonts w:ascii="Georgia" w:hAnsi="Georgia"/>
                <w:bCs/>
                <w:szCs w:val="24"/>
              </w:rPr>
            </w:pPr>
            <w:r>
              <w:rPr>
                <w:rFonts w:ascii="Georgia" w:hAnsi="Georgia"/>
                <w:bCs/>
                <w:szCs w:val="24"/>
              </w:rPr>
              <w:t xml:space="preserve">January </w:t>
            </w:r>
            <w:r w:rsidR="006B392B">
              <w:rPr>
                <w:rFonts w:ascii="Georgia" w:hAnsi="Georgia"/>
                <w:bCs/>
                <w:szCs w:val="24"/>
              </w:rPr>
              <w:t>21</w:t>
            </w:r>
            <w:r>
              <w:rPr>
                <w:rFonts w:ascii="Georgia" w:hAnsi="Georgia"/>
                <w:bCs/>
                <w:szCs w:val="24"/>
              </w:rPr>
              <w:t>, 2021</w:t>
            </w:r>
          </w:p>
          <w:p w14:paraId="7A549E0E" w14:textId="77777777" w:rsidR="00D36F9B" w:rsidRDefault="00D36F9B" w:rsidP="00903051">
            <w:pPr>
              <w:jc w:val="center"/>
              <w:rPr>
                <w:rFonts w:ascii="Georgia" w:hAnsi="Georgia" w:cs="Arial"/>
                <w:b/>
                <w:bCs/>
                <w:color w:val="222222"/>
                <w:sz w:val="28"/>
                <w:szCs w:val="28"/>
                <w:shd w:val="clear" w:color="auto" w:fill="FFFFFF"/>
              </w:rPr>
            </w:pPr>
          </w:p>
          <w:p w14:paraId="4D7AF5A7" w14:textId="49801AE1" w:rsidR="00B73F76" w:rsidRPr="001023C5" w:rsidRDefault="00B73F76" w:rsidP="00903051">
            <w:pPr>
              <w:jc w:val="center"/>
              <w:rPr>
                <w:rFonts w:ascii="Georgia" w:hAnsi="Georgia" w:cs="Arial"/>
                <w:b/>
                <w:bCs/>
                <w:color w:val="222222"/>
                <w:sz w:val="28"/>
                <w:szCs w:val="28"/>
                <w:shd w:val="clear" w:color="auto" w:fill="FFFFFF"/>
              </w:rPr>
            </w:pPr>
          </w:p>
        </w:tc>
        <w:tc>
          <w:tcPr>
            <w:tcW w:w="5029" w:type="dxa"/>
          </w:tcPr>
          <w:p w14:paraId="1FCC3069" w14:textId="77777777" w:rsidR="00D36F9B" w:rsidRPr="001023C5" w:rsidRDefault="00D36F9B" w:rsidP="002321FB">
            <w:pPr>
              <w:rPr>
                <w:rFonts w:ascii="Georgia" w:hAnsi="Georgia" w:cs="Arial"/>
                <w:b/>
                <w:bCs/>
                <w:color w:val="222222"/>
                <w:sz w:val="28"/>
                <w:szCs w:val="28"/>
                <w:shd w:val="clear" w:color="auto" w:fill="FFFFFF"/>
              </w:rPr>
            </w:pPr>
          </w:p>
        </w:tc>
      </w:tr>
    </w:tbl>
    <w:p w14:paraId="3FE5B151" w14:textId="6376B111" w:rsidR="00B966CF" w:rsidRPr="001023C5" w:rsidRDefault="00883827" w:rsidP="00B966CF">
      <w:pPr>
        <w:jc w:val="center"/>
        <w:rPr>
          <w:rFonts w:ascii="Georgia" w:hAnsi="Georgia" w:cs="Calibri"/>
          <w:b/>
          <w:bCs/>
          <w:color w:val="222222"/>
          <w:sz w:val="36"/>
          <w:szCs w:val="36"/>
          <w:shd w:val="clear" w:color="auto" w:fill="FFFFFF"/>
        </w:rPr>
      </w:pPr>
      <w:r w:rsidRPr="00883827">
        <w:rPr>
          <w:rFonts w:ascii="Georgia" w:hAnsi="Georgia" w:cs="Calibri"/>
          <w:b/>
          <w:bCs/>
          <w:color w:val="222222"/>
          <w:sz w:val="36"/>
          <w:szCs w:val="36"/>
          <w:shd w:val="clear" w:color="auto" w:fill="FFFFFF"/>
        </w:rPr>
        <w:t>Fraud Surrounding COVID-19 is Increasing</w:t>
      </w:r>
    </w:p>
    <w:p w14:paraId="69D03C07" w14:textId="3973432F" w:rsidR="00B966CF" w:rsidRPr="001023C5" w:rsidRDefault="00867985" w:rsidP="00B966CF">
      <w:pPr>
        <w:jc w:val="center"/>
        <w:rPr>
          <w:rFonts w:ascii="Georgia" w:hAnsi="Georgia" w:cs="Calibri"/>
          <w:i/>
          <w:iCs/>
          <w:color w:val="222222"/>
          <w:sz w:val="32"/>
          <w:szCs w:val="32"/>
          <w:shd w:val="clear" w:color="auto" w:fill="FFFFFF"/>
        </w:rPr>
      </w:pPr>
      <w:r w:rsidRPr="00867985">
        <w:rPr>
          <w:rFonts w:ascii="Georgia" w:hAnsi="Georgia" w:cs="Calibri"/>
          <w:i/>
          <w:iCs/>
          <w:color w:val="222222"/>
          <w:sz w:val="32"/>
          <w:szCs w:val="32"/>
          <w:shd w:val="clear" w:color="auto" w:fill="FFFFFF"/>
        </w:rPr>
        <w:t>Beware of COVID-19 Vaccine Scams</w:t>
      </w:r>
    </w:p>
    <w:p w14:paraId="2FF8E1C4" w14:textId="43678B33" w:rsidR="00107A7C" w:rsidRDefault="00B938F9" w:rsidP="00985BB8">
      <w:pPr>
        <w:spacing w:before="240"/>
        <w:rPr>
          <w:rFonts w:ascii="Georgia" w:hAnsi="Georgia" w:cs="Calibri"/>
          <w:sz w:val="22"/>
          <w:szCs w:val="22"/>
        </w:rPr>
      </w:pPr>
      <w:r w:rsidRPr="002D3EF8">
        <w:rPr>
          <w:rFonts w:ascii="Georgia" w:hAnsi="Georgia" w:cs="Calibri"/>
          <w:b/>
          <w:bCs/>
          <w:sz w:val="22"/>
          <w:szCs w:val="22"/>
        </w:rPr>
        <w:t>NEW MEXICO</w:t>
      </w:r>
      <w:r w:rsidR="004A066C" w:rsidRPr="002D3EF8">
        <w:rPr>
          <w:rFonts w:ascii="Georgia" w:hAnsi="Georgia" w:cs="Calibri"/>
          <w:b/>
          <w:bCs/>
          <w:sz w:val="22"/>
          <w:szCs w:val="22"/>
        </w:rPr>
        <w:t xml:space="preserve"> – </w:t>
      </w:r>
      <w:r w:rsidR="001203C6" w:rsidRPr="001203C6">
        <w:rPr>
          <w:rFonts w:ascii="Georgia" w:hAnsi="Georgia" w:cs="Calibri"/>
          <w:sz w:val="22"/>
          <w:szCs w:val="22"/>
        </w:rPr>
        <w:t>As the number of people and communities affected by the COVID-19 pandemic grows, so do the scams associated with it. Scammers use public health emergencies as opportunities for new fraud schemes, and because older adults are at greater risk for serious illness from COVID-19, they may target older populations.</w:t>
      </w:r>
    </w:p>
    <w:p w14:paraId="6EDF486D" w14:textId="0D2B8537" w:rsidR="007C208B" w:rsidRPr="007C208B" w:rsidRDefault="007C208B" w:rsidP="007C208B">
      <w:pPr>
        <w:spacing w:before="240"/>
        <w:rPr>
          <w:rFonts w:ascii="Georgia" w:hAnsi="Georgia" w:cs="Calibri"/>
          <w:sz w:val="22"/>
          <w:szCs w:val="22"/>
        </w:rPr>
      </w:pPr>
      <w:r w:rsidRPr="007C208B">
        <w:rPr>
          <w:rFonts w:ascii="Georgia" w:hAnsi="Georgia" w:cs="Calibri"/>
          <w:sz w:val="22"/>
          <w:szCs w:val="22"/>
        </w:rPr>
        <w:t xml:space="preserve">It’s important to remember that although the Centers for Disease Control and Prevention (CDC) and other public health officials </w:t>
      </w:r>
      <w:r w:rsidR="00261DD6">
        <w:rPr>
          <w:rFonts w:ascii="Georgia" w:hAnsi="Georgia" w:cs="Calibri"/>
          <w:sz w:val="22"/>
          <w:szCs w:val="22"/>
        </w:rPr>
        <w:t xml:space="preserve">including </w:t>
      </w:r>
      <w:r w:rsidR="00BD4058">
        <w:rPr>
          <w:rFonts w:ascii="Georgia" w:hAnsi="Georgia" w:cs="Calibri"/>
          <w:sz w:val="22"/>
          <w:szCs w:val="22"/>
        </w:rPr>
        <w:t xml:space="preserve">state </w:t>
      </w:r>
      <w:r w:rsidR="00261DD6">
        <w:rPr>
          <w:rFonts w:ascii="Georgia" w:hAnsi="Georgia" w:cs="Calibri"/>
          <w:sz w:val="22"/>
          <w:szCs w:val="22"/>
        </w:rPr>
        <w:t xml:space="preserve">contact tracers </w:t>
      </w:r>
      <w:r w:rsidRPr="007C208B">
        <w:rPr>
          <w:rFonts w:ascii="Georgia" w:hAnsi="Georgia" w:cs="Calibri"/>
          <w:sz w:val="22"/>
          <w:szCs w:val="22"/>
        </w:rPr>
        <w:t>may contact you if they believe you may have been exposed to the virus, they will not need to ask you for insurance or financial information.</w:t>
      </w:r>
    </w:p>
    <w:p w14:paraId="5B206E4E" w14:textId="270B479C" w:rsidR="00B73F76" w:rsidRDefault="007C208B" w:rsidP="007C208B">
      <w:pPr>
        <w:spacing w:before="240"/>
        <w:rPr>
          <w:rFonts w:ascii="Georgia" w:hAnsi="Georgia" w:cs="Calibri"/>
          <w:sz w:val="22"/>
          <w:szCs w:val="22"/>
        </w:rPr>
      </w:pPr>
      <w:r w:rsidRPr="007C208B">
        <w:rPr>
          <w:rFonts w:ascii="Georgia" w:hAnsi="Georgia" w:cs="Calibri"/>
          <w:sz w:val="22"/>
          <w:szCs w:val="22"/>
        </w:rPr>
        <w:t xml:space="preserve">“Scammers rapidly alter their tactics and adapt their schemes to the changing landscape, and we anticipate that they will leverage the COVID-19 vaccine to prey on unsuspecting beneficiaries. Be vigilant and protect yourself from potential fraud concerning COVID-19 vaccines and treatments,” said Samantha Morales, Senior Medicare Patrol Director for New Mexico.  </w:t>
      </w:r>
    </w:p>
    <w:p w14:paraId="28DBF68A" w14:textId="26D1DC38" w:rsidR="001A12CC" w:rsidRDefault="001A12CC" w:rsidP="001A12CC">
      <w:pPr>
        <w:spacing w:before="240"/>
        <w:rPr>
          <w:rFonts w:ascii="Georgia" w:hAnsi="Georgia" w:cs="Calibri"/>
          <w:sz w:val="22"/>
          <w:szCs w:val="22"/>
        </w:rPr>
      </w:pPr>
      <w:r w:rsidRPr="001A12CC">
        <w:rPr>
          <w:rFonts w:ascii="Georgia" w:hAnsi="Georgia" w:cs="Calibri"/>
          <w:sz w:val="22"/>
          <w:szCs w:val="22"/>
        </w:rPr>
        <w:t xml:space="preserve">Look for updates from local state leaders as more doses of the vaccine become available for additional priority groups. Learn more about New Mexico’s vaccine rollout and register to receive the vaccine here: </w:t>
      </w:r>
      <w:hyperlink r:id="rId7" w:history="1">
        <w:r w:rsidR="00440363" w:rsidRPr="00F473D0">
          <w:rPr>
            <w:rStyle w:val="Hyperlink"/>
            <w:rFonts w:ascii="Georgia" w:hAnsi="Georgia" w:cs="Calibri"/>
            <w:sz w:val="22"/>
            <w:szCs w:val="22"/>
          </w:rPr>
          <w:t>https://cv.nmhealth.org/covid-vaccine/</w:t>
        </w:r>
      </w:hyperlink>
    </w:p>
    <w:p w14:paraId="1C88714D" w14:textId="5F834EF1" w:rsidR="00B73F76" w:rsidRDefault="001A12CC" w:rsidP="001A12CC">
      <w:pPr>
        <w:spacing w:before="240"/>
        <w:rPr>
          <w:rFonts w:ascii="Georgia" w:hAnsi="Georgia" w:cs="Calibri"/>
          <w:sz w:val="22"/>
          <w:szCs w:val="22"/>
        </w:rPr>
      </w:pPr>
      <w:r w:rsidRPr="001A12CC">
        <w:rPr>
          <w:rFonts w:ascii="Georgia" w:hAnsi="Georgia" w:cs="Calibri"/>
          <w:sz w:val="22"/>
          <w:szCs w:val="22"/>
        </w:rPr>
        <w:t>If you need assistance with COVID-19 vaccine registration, contact the Aging &amp; Disability Resource Center (ADRC) at 1-800-432-2080.</w:t>
      </w:r>
      <w:r w:rsidR="00EE3AD6">
        <w:rPr>
          <w:rFonts w:ascii="Georgia" w:hAnsi="Georgia" w:cs="Calibri"/>
          <w:sz w:val="22"/>
          <w:szCs w:val="22"/>
        </w:rPr>
        <w:t xml:space="preserve"> </w:t>
      </w:r>
      <w:r w:rsidR="00B6227C">
        <w:rPr>
          <w:rFonts w:ascii="Georgia" w:hAnsi="Georgia" w:cs="Calibri"/>
          <w:sz w:val="22"/>
          <w:szCs w:val="22"/>
        </w:rPr>
        <w:t xml:space="preserve">If </w:t>
      </w:r>
      <w:r w:rsidR="006B392B">
        <w:rPr>
          <w:rFonts w:ascii="Georgia" w:hAnsi="Georgia" w:cs="Calibri"/>
          <w:sz w:val="22"/>
          <w:szCs w:val="22"/>
        </w:rPr>
        <w:t>you are contacted by the ADRC</w:t>
      </w:r>
      <w:r w:rsidR="00D9680D">
        <w:rPr>
          <w:rFonts w:ascii="Georgia" w:hAnsi="Georgia" w:cs="Calibri"/>
          <w:sz w:val="22"/>
          <w:szCs w:val="22"/>
        </w:rPr>
        <w:t xml:space="preserve"> or your Senior Center</w:t>
      </w:r>
      <w:r w:rsidR="006B392B">
        <w:rPr>
          <w:rFonts w:ascii="Georgia" w:hAnsi="Georgia" w:cs="Calibri"/>
          <w:sz w:val="22"/>
          <w:szCs w:val="22"/>
        </w:rPr>
        <w:t xml:space="preserve"> to register for the COVID vaccine, </w:t>
      </w:r>
      <w:r w:rsidR="00EE3AD6">
        <w:rPr>
          <w:rFonts w:ascii="Georgia" w:hAnsi="Georgia" w:cs="Calibri"/>
          <w:sz w:val="22"/>
          <w:szCs w:val="22"/>
        </w:rPr>
        <w:t xml:space="preserve">staff </w:t>
      </w:r>
      <w:r w:rsidR="00BF13A6">
        <w:rPr>
          <w:rFonts w:ascii="Georgia" w:hAnsi="Georgia" w:cs="Calibri"/>
          <w:sz w:val="22"/>
          <w:szCs w:val="22"/>
        </w:rPr>
        <w:t>will</w:t>
      </w:r>
      <w:r w:rsidR="00EE3AD6">
        <w:rPr>
          <w:rFonts w:ascii="Georgia" w:hAnsi="Georgia" w:cs="Calibri"/>
          <w:sz w:val="22"/>
          <w:szCs w:val="22"/>
        </w:rPr>
        <w:t xml:space="preserve"> ask you questions about your health insurance information.</w:t>
      </w:r>
      <w:r w:rsidR="008F30E1">
        <w:rPr>
          <w:rFonts w:ascii="Georgia" w:hAnsi="Georgia" w:cs="Calibri"/>
          <w:sz w:val="22"/>
          <w:szCs w:val="22"/>
        </w:rPr>
        <w:t xml:space="preserve"> </w:t>
      </w:r>
    </w:p>
    <w:p w14:paraId="1100B68F" w14:textId="77777777" w:rsidR="00D978DC" w:rsidRPr="00D978DC" w:rsidRDefault="00D978DC" w:rsidP="00D978DC">
      <w:pPr>
        <w:spacing w:before="240"/>
        <w:rPr>
          <w:rFonts w:ascii="Georgia" w:hAnsi="Georgia" w:cs="Calibri"/>
          <w:sz w:val="22"/>
          <w:szCs w:val="22"/>
        </w:rPr>
      </w:pPr>
      <w:r w:rsidRPr="00D978DC">
        <w:rPr>
          <w:rFonts w:ascii="Georgia" w:hAnsi="Georgia" w:cs="Calibri"/>
          <w:sz w:val="22"/>
          <w:szCs w:val="22"/>
        </w:rPr>
        <w:t>If you are enrolled in Medicare, here is what you need to know about the COVID-19 vaccine:</w:t>
      </w:r>
    </w:p>
    <w:p w14:paraId="0947C546" w14:textId="77777777" w:rsidR="00D978DC" w:rsidRDefault="00D978DC" w:rsidP="00D978DC">
      <w:pPr>
        <w:pStyle w:val="ListParagraph"/>
        <w:numPr>
          <w:ilvl w:val="0"/>
          <w:numId w:val="3"/>
        </w:numPr>
        <w:spacing w:before="240"/>
        <w:rPr>
          <w:rFonts w:ascii="Georgia" w:hAnsi="Georgia"/>
        </w:rPr>
      </w:pPr>
      <w:r w:rsidRPr="00D978DC">
        <w:rPr>
          <w:rFonts w:ascii="Georgia" w:hAnsi="Georgia"/>
        </w:rPr>
        <w:t>You likely will not need to pay anything out-of-pocket to get the vaccine during this public health emergency.</w:t>
      </w:r>
    </w:p>
    <w:p w14:paraId="5B87F8E9" w14:textId="77777777" w:rsidR="00D978DC" w:rsidRDefault="00D978DC" w:rsidP="00D978DC">
      <w:pPr>
        <w:pStyle w:val="ListParagraph"/>
        <w:numPr>
          <w:ilvl w:val="0"/>
          <w:numId w:val="3"/>
        </w:numPr>
        <w:spacing w:before="240"/>
        <w:rPr>
          <w:rFonts w:ascii="Georgia" w:hAnsi="Georgia"/>
        </w:rPr>
      </w:pPr>
      <w:r w:rsidRPr="00D978DC">
        <w:rPr>
          <w:rFonts w:ascii="Georgia" w:hAnsi="Georgia"/>
        </w:rPr>
        <w:t>You cannot pay to put your name on a list to get the vaccine.</w:t>
      </w:r>
    </w:p>
    <w:p w14:paraId="56CA7A78" w14:textId="77777777" w:rsidR="00D978DC" w:rsidRDefault="00D978DC" w:rsidP="00D978DC">
      <w:pPr>
        <w:pStyle w:val="ListParagraph"/>
        <w:numPr>
          <w:ilvl w:val="0"/>
          <w:numId w:val="3"/>
        </w:numPr>
        <w:spacing w:before="240"/>
        <w:rPr>
          <w:rFonts w:ascii="Georgia" w:hAnsi="Georgia"/>
        </w:rPr>
      </w:pPr>
      <w:r w:rsidRPr="00D978DC">
        <w:rPr>
          <w:rFonts w:ascii="Georgia" w:hAnsi="Georgia"/>
        </w:rPr>
        <w:t>You cannot pay to get early access to the vaccine.</w:t>
      </w:r>
    </w:p>
    <w:p w14:paraId="2F15E41B" w14:textId="77777777" w:rsidR="00D978DC" w:rsidRDefault="00D978DC" w:rsidP="00D978DC">
      <w:pPr>
        <w:pStyle w:val="ListParagraph"/>
        <w:numPr>
          <w:ilvl w:val="0"/>
          <w:numId w:val="3"/>
        </w:numPr>
        <w:spacing w:before="240"/>
        <w:rPr>
          <w:rFonts w:ascii="Georgia" w:hAnsi="Georgia"/>
        </w:rPr>
      </w:pPr>
      <w:r w:rsidRPr="00D978DC">
        <w:rPr>
          <w:rFonts w:ascii="Georgia" w:hAnsi="Georgia"/>
        </w:rPr>
        <w:t>You will not be solicited door to door to receive the vaccine.</w:t>
      </w:r>
    </w:p>
    <w:p w14:paraId="74331B0E" w14:textId="0F14E15A" w:rsidR="00D978DC" w:rsidRPr="00D978DC" w:rsidRDefault="00D978DC" w:rsidP="00D978DC">
      <w:pPr>
        <w:pStyle w:val="ListParagraph"/>
        <w:numPr>
          <w:ilvl w:val="0"/>
          <w:numId w:val="3"/>
        </w:numPr>
        <w:spacing w:before="240"/>
        <w:rPr>
          <w:rFonts w:ascii="Georgia" w:hAnsi="Georgia"/>
        </w:rPr>
      </w:pPr>
      <w:r w:rsidRPr="00D978DC">
        <w:rPr>
          <w:rFonts w:ascii="Georgia" w:hAnsi="Georgia"/>
        </w:rPr>
        <w:lastRenderedPageBreak/>
        <w:t>No one from Medicare or the Health Department with contact you.</w:t>
      </w:r>
    </w:p>
    <w:p w14:paraId="67A1DB53" w14:textId="2EB133A7" w:rsidR="00D978DC" w:rsidRPr="00D978DC" w:rsidRDefault="00D978DC" w:rsidP="00D978DC">
      <w:pPr>
        <w:pStyle w:val="ListParagraph"/>
        <w:numPr>
          <w:ilvl w:val="0"/>
          <w:numId w:val="3"/>
        </w:numPr>
        <w:spacing w:before="240"/>
        <w:rPr>
          <w:rFonts w:ascii="Georgia" w:hAnsi="Georgia"/>
        </w:rPr>
      </w:pPr>
      <w:r w:rsidRPr="00D978DC">
        <w:rPr>
          <w:rFonts w:ascii="Georgia" w:hAnsi="Georgia"/>
        </w:rPr>
        <w:t>No one from a vaccine distribution site or health care payer, like a private insurance company, will call you asking for your Medicare number, Social Security number, or your credit card or bank account information to sign you up to get the vaccine.</w:t>
      </w:r>
    </w:p>
    <w:p w14:paraId="4767E714" w14:textId="77777777" w:rsidR="00D978DC" w:rsidRPr="00D978DC" w:rsidRDefault="00D978DC" w:rsidP="00D978DC">
      <w:pPr>
        <w:spacing w:before="240"/>
        <w:rPr>
          <w:rFonts w:ascii="Georgia" w:hAnsi="Georgia" w:cs="Calibri"/>
          <w:sz w:val="22"/>
          <w:szCs w:val="22"/>
        </w:rPr>
      </w:pPr>
      <w:r w:rsidRPr="00D978DC">
        <w:rPr>
          <w:rFonts w:ascii="Georgia" w:hAnsi="Georgia" w:cs="Calibri"/>
          <w:sz w:val="22"/>
          <w:szCs w:val="22"/>
        </w:rPr>
        <w:t>The Senior Medicare Patrol (SMP) recommends that Medicare beneficiaries:</w:t>
      </w:r>
    </w:p>
    <w:p w14:paraId="440061C1" w14:textId="77777777" w:rsidR="00D978DC" w:rsidRDefault="00D978DC" w:rsidP="00D978DC">
      <w:pPr>
        <w:pStyle w:val="ListParagraph"/>
        <w:numPr>
          <w:ilvl w:val="0"/>
          <w:numId w:val="4"/>
        </w:numPr>
        <w:spacing w:before="240"/>
        <w:rPr>
          <w:rFonts w:ascii="Georgia" w:hAnsi="Georgia"/>
        </w:rPr>
      </w:pPr>
      <w:r w:rsidRPr="00D978DC">
        <w:rPr>
          <w:rFonts w:ascii="Georgia" w:hAnsi="Georgia"/>
        </w:rPr>
        <w:t xml:space="preserve">Contact your own doctor if you are experiencing potential symptoms of COVID-19. </w:t>
      </w:r>
    </w:p>
    <w:p w14:paraId="45100916" w14:textId="77777777" w:rsidR="00D978DC" w:rsidRDefault="00D978DC" w:rsidP="00D978DC">
      <w:pPr>
        <w:pStyle w:val="ListParagraph"/>
        <w:numPr>
          <w:ilvl w:val="0"/>
          <w:numId w:val="4"/>
        </w:numPr>
        <w:spacing w:before="240"/>
        <w:rPr>
          <w:rFonts w:ascii="Georgia" w:hAnsi="Georgia"/>
        </w:rPr>
      </w:pPr>
      <w:r w:rsidRPr="00D978DC">
        <w:rPr>
          <w:rFonts w:ascii="Georgia" w:hAnsi="Georgia"/>
        </w:rPr>
        <w:t xml:space="preserve">Do not give out your Medicare number, Social Security number, or personal information in response to unsolicited calls, texts, emails, home visits, or booths at health fairs and other public venues. If your personal information is compromised, it may be used in other fraud schemes as well. </w:t>
      </w:r>
    </w:p>
    <w:p w14:paraId="59225945" w14:textId="77777777" w:rsidR="00D978DC" w:rsidRDefault="00D978DC" w:rsidP="00D978DC">
      <w:pPr>
        <w:pStyle w:val="ListParagraph"/>
        <w:numPr>
          <w:ilvl w:val="0"/>
          <w:numId w:val="4"/>
        </w:numPr>
        <w:spacing w:before="240"/>
        <w:rPr>
          <w:rFonts w:ascii="Georgia" w:hAnsi="Georgia"/>
        </w:rPr>
      </w:pPr>
      <w:r w:rsidRPr="00D978DC">
        <w:rPr>
          <w:rFonts w:ascii="Georgia" w:hAnsi="Georgia"/>
        </w:rPr>
        <w:t xml:space="preserve">Be suspicious of anyone going door-to-door to offer free coronavirus or COVID-19 testing, supplies, treatments, or vaccines. </w:t>
      </w:r>
    </w:p>
    <w:p w14:paraId="60B2E9E7" w14:textId="77777777" w:rsidR="00D978DC" w:rsidRDefault="00D978DC" w:rsidP="00D978DC">
      <w:pPr>
        <w:pStyle w:val="ListParagraph"/>
        <w:numPr>
          <w:ilvl w:val="0"/>
          <w:numId w:val="4"/>
        </w:numPr>
        <w:spacing w:before="240"/>
        <w:rPr>
          <w:rFonts w:ascii="Georgia" w:hAnsi="Georgia"/>
        </w:rPr>
      </w:pPr>
      <w:r w:rsidRPr="00D978DC">
        <w:rPr>
          <w:rFonts w:ascii="Georgia" w:hAnsi="Georgia"/>
        </w:rPr>
        <w:t>Beware of providers offering other products, treatments, or medicines to prevent the virus. Check with your health care provider before paying for or receiving any COVID-19-related treatment.</w:t>
      </w:r>
    </w:p>
    <w:p w14:paraId="19B7CB70" w14:textId="77777777" w:rsidR="00D978DC" w:rsidRDefault="00D978DC" w:rsidP="00D978DC">
      <w:pPr>
        <w:pStyle w:val="ListParagraph"/>
        <w:numPr>
          <w:ilvl w:val="0"/>
          <w:numId w:val="4"/>
        </w:numPr>
        <w:spacing w:before="240"/>
        <w:rPr>
          <w:rFonts w:ascii="Georgia" w:hAnsi="Georgia"/>
        </w:rPr>
      </w:pPr>
      <w:r w:rsidRPr="00D978DC">
        <w:rPr>
          <w:rFonts w:ascii="Georgia" w:hAnsi="Georgia"/>
        </w:rPr>
        <w:t>If you get a call, text, email — or even someone knocking on your door — claiming they can get you early access to the vaccine, STOP. That’s a scam.</w:t>
      </w:r>
    </w:p>
    <w:p w14:paraId="64ADDA48" w14:textId="77777777" w:rsidR="00D978DC" w:rsidRDefault="00D978DC" w:rsidP="00D978DC">
      <w:pPr>
        <w:pStyle w:val="ListParagraph"/>
        <w:numPr>
          <w:ilvl w:val="0"/>
          <w:numId w:val="4"/>
        </w:numPr>
        <w:spacing w:before="240"/>
        <w:rPr>
          <w:rFonts w:ascii="Georgia" w:hAnsi="Georgia"/>
        </w:rPr>
      </w:pPr>
      <w:r w:rsidRPr="00D978DC">
        <w:rPr>
          <w:rFonts w:ascii="Georgia" w:hAnsi="Georgia"/>
        </w:rPr>
        <w:t xml:space="preserve">Carefully review your Medicare Summary Notice (MSN) or Explanation of Benefits (EOB), looking for errors or claims for products or services that weren’t received. </w:t>
      </w:r>
    </w:p>
    <w:p w14:paraId="319764FA" w14:textId="77777777" w:rsidR="00D978DC" w:rsidRDefault="00D978DC" w:rsidP="00D978DC">
      <w:pPr>
        <w:pStyle w:val="ListParagraph"/>
        <w:numPr>
          <w:ilvl w:val="0"/>
          <w:numId w:val="4"/>
        </w:numPr>
        <w:spacing w:before="240"/>
        <w:rPr>
          <w:rFonts w:ascii="Georgia" w:hAnsi="Georgia"/>
        </w:rPr>
      </w:pPr>
      <w:r w:rsidRPr="00D978DC">
        <w:rPr>
          <w:rFonts w:ascii="Georgia" w:hAnsi="Georgia"/>
        </w:rPr>
        <w:t>Follow the instructions of state or local government for other actions you should be taking in response to COVID-19.</w:t>
      </w:r>
    </w:p>
    <w:p w14:paraId="56155D47" w14:textId="0BF0D7E7" w:rsidR="00D978DC" w:rsidRPr="00D978DC" w:rsidRDefault="00D978DC" w:rsidP="00D978DC">
      <w:pPr>
        <w:pStyle w:val="ListParagraph"/>
        <w:numPr>
          <w:ilvl w:val="0"/>
          <w:numId w:val="4"/>
        </w:numPr>
        <w:spacing w:before="240"/>
        <w:rPr>
          <w:rFonts w:ascii="Georgia" w:hAnsi="Georgia"/>
        </w:rPr>
      </w:pPr>
      <w:r w:rsidRPr="00D978DC">
        <w:rPr>
          <w:rFonts w:ascii="Georgia" w:hAnsi="Georgia"/>
        </w:rPr>
        <w:t xml:space="preserve">Contact the New Mexico SMP for help. SMP staff empower and assist Medicare beneficiaries, their families, and caregivers to prevent, detect, and report health care fraud, errors, and abuse. </w:t>
      </w:r>
    </w:p>
    <w:p w14:paraId="2574B7CF" w14:textId="57A9AA67" w:rsidR="00C155AA" w:rsidRDefault="00D978DC" w:rsidP="00D978DC">
      <w:pPr>
        <w:spacing w:before="240"/>
        <w:rPr>
          <w:rFonts w:ascii="Georgia" w:hAnsi="Georgia" w:cs="Calibri"/>
          <w:sz w:val="22"/>
          <w:szCs w:val="22"/>
        </w:rPr>
      </w:pPr>
      <w:r w:rsidRPr="00D978DC">
        <w:rPr>
          <w:rFonts w:ascii="Georgia" w:hAnsi="Georgia" w:cs="Calibri"/>
          <w:sz w:val="22"/>
          <w:szCs w:val="22"/>
        </w:rPr>
        <w:t xml:space="preserve">The New Mexico Senior Medicare Patrol (SMP) is ready to provide you with the information you need to PROTECT yourself from Medicare fraud, errors, and abuse; DETECT potential fraud, errors, and abuse; and REPORT your concerns. We can help you with your questions, concerns, or complaints about potential </w:t>
      </w:r>
      <w:r>
        <w:rPr>
          <w:rFonts w:ascii="Georgia" w:hAnsi="Georgia" w:cs="Calibri"/>
          <w:sz w:val="22"/>
          <w:szCs w:val="22"/>
        </w:rPr>
        <w:t xml:space="preserve">Medicare </w:t>
      </w:r>
      <w:r w:rsidRPr="00D978DC">
        <w:rPr>
          <w:rFonts w:ascii="Georgia" w:hAnsi="Georgia" w:cs="Calibri"/>
          <w:sz w:val="22"/>
          <w:szCs w:val="22"/>
        </w:rPr>
        <w:t>fraud and abuse issues. We can also provide information and educational presentations. To contact the New Mexico Senior Medicare Patrol, call 1-800-432-2080.</w:t>
      </w:r>
    </w:p>
    <w:p w14:paraId="6B54DCFD" w14:textId="56552C11" w:rsidR="002261AB" w:rsidRPr="002D3EF8" w:rsidRDefault="004A066C" w:rsidP="00C155AA">
      <w:pPr>
        <w:spacing w:before="240"/>
        <w:jc w:val="center"/>
        <w:rPr>
          <w:rFonts w:ascii="Georgia" w:hAnsi="Georgia"/>
          <w:sz w:val="22"/>
          <w:szCs w:val="22"/>
        </w:rPr>
      </w:pPr>
      <w:r w:rsidRPr="002D3EF8">
        <w:rPr>
          <w:rFonts w:ascii="Georgia" w:hAnsi="Georgia" w:cs="Calibri"/>
          <w:sz w:val="22"/>
          <w:szCs w:val="22"/>
        </w:rPr>
        <w:t>###</w:t>
      </w:r>
    </w:p>
    <w:sectPr w:rsidR="002261AB" w:rsidRPr="002D3EF8" w:rsidSect="00506783">
      <w:headerReference w:type="default" r:id="rId8"/>
      <w:footerReference w:type="default" r:id="rId9"/>
      <w:headerReference w:type="first" r:id="rId10"/>
      <w:footerReference w:type="firs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EF5E9" w14:textId="77777777" w:rsidR="00E96CDF" w:rsidRDefault="00E96CDF">
      <w:r>
        <w:separator/>
      </w:r>
    </w:p>
  </w:endnote>
  <w:endnote w:type="continuationSeparator" w:id="0">
    <w:p w14:paraId="1BD6E2F9" w14:textId="77777777" w:rsidR="00E96CDF" w:rsidRDefault="00E9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DE363" w14:textId="77777777" w:rsidR="00EF7F65" w:rsidRDefault="002321FB">
    <w:pPr>
      <w:pStyle w:val="Footer"/>
    </w:pPr>
  </w:p>
  <w:p w14:paraId="28F9156C" w14:textId="77777777" w:rsidR="00EF7F65" w:rsidRDefault="00232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3E25A" w14:textId="77777777" w:rsidR="00EF7F65" w:rsidRDefault="00917A68" w:rsidP="004E0DDC">
    <w:pPr>
      <w:framePr w:h="1006" w:hRule="exact" w:hSpace="180" w:wrap="around" w:vAnchor="text" w:hAnchor="margin" w:xAlign="center" w:y="-155"/>
      <w:jc w:val="center"/>
      <w:rPr>
        <w:rFonts w:cs="Arial"/>
        <w:i/>
        <w:iCs/>
        <w:color w:val="007098"/>
      </w:rPr>
    </w:pPr>
    <w:r>
      <w:rPr>
        <w:rFonts w:cs="Arial"/>
        <w:i/>
        <w:iCs/>
        <w:color w:val="007098"/>
      </w:rPr>
      <w:t>Partners in Lifelong Independence and Healthy Aging</w:t>
    </w:r>
  </w:p>
  <w:p w14:paraId="03BF4D9F" w14:textId="77777777" w:rsidR="00EF7F65" w:rsidRPr="002A026C" w:rsidRDefault="00917A68" w:rsidP="004E0DDC">
    <w:pPr>
      <w:framePr w:h="1006" w:hRule="exact" w:hSpace="180" w:wrap="around" w:vAnchor="text" w:hAnchor="margin" w:xAlign="center" w:y="-155"/>
      <w:jc w:val="center"/>
      <w:rPr>
        <w:rFonts w:cs="Arial"/>
        <w:color w:val="007098"/>
        <w:sz w:val="20"/>
        <w:lang w:val="es-ES"/>
      </w:rPr>
    </w:pPr>
    <w:r w:rsidRPr="002A026C">
      <w:rPr>
        <w:rFonts w:cs="Arial"/>
        <w:color w:val="007098"/>
        <w:sz w:val="20"/>
        <w:lang w:val="es-ES"/>
      </w:rPr>
      <w:t xml:space="preserve">PO Box 27118 • Santa Fe, New </w:t>
    </w:r>
    <w:proofErr w:type="spellStart"/>
    <w:r w:rsidRPr="002A026C">
      <w:rPr>
        <w:rFonts w:cs="Arial"/>
        <w:color w:val="007098"/>
        <w:sz w:val="20"/>
        <w:lang w:val="es-ES"/>
      </w:rPr>
      <w:t>Mexico</w:t>
    </w:r>
    <w:proofErr w:type="spellEnd"/>
    <w:r w:rsidRPr="002A026C">
      <w:rPr>
        <w:rFonts w:cs="Arial"/>
        <w:color w:val="007098"/>
        <w:sz w:val="20"/>
        <w:lang w:val="es-ES"/>
      </w:rPr>
      <w:t xml:space="preserve"> 87502-7118</w:t>
    </w:r>
  </w:p>
  <w:p w14:paraId="5D1185B5" w14:textId="77777777" w:rsidR="00C90E06" w:rsidRDefault="00917A68" w:rsidP="004E0DDC">
    <w:pPr>
      <w:framePr w:h="1006" w:hRule="exact" w:hSpace="180" w:wrap="around" w:vAnchor="text" w:hAnchor="margin" w:xAlign="center" w:y="-155"/>
      <w:jc w:val="center"/>
      <w:rPr>
        <w:rFonts w:ascii="Arial" w:hAnsi="Arial" w:cs="Arial"/>
        <w:color w:val="007098"/>
        <w:sz w:val="20"/>
      </w:rPr>
    </w:pPr>
    <w:r>
      <w:rPr>
        <w:rFonts w:cs="Arial"/>
        <w:color w:val="007098"/>
        <w:sz w:val="20"/>
      </w:rPr>
      <w:t xml:space="preserve">505-476-4799 • Toll-free 1-800-432-2080 • </w:t>
    </w:r>
    <w:r w:rsidRPr="00DE55FA">
      <w:rPr>
        <w:rFonts w:cs="Arial"/>
        <w:color w:val="007098"/>
        <w:sz w:val="20"/>
      </w:rPr>
      <w:t>www.nmaging.state.nm.us</w:t>
    </w:r>
  </w:p>
  <w:p w14:paraId="04434C65" w14:textId="77777777" w:rsidR="00EF7F65" w:rsidRDefault="00232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BC8F0" w14:textId="77777777" w:rsidR="00E96CDF" w:rsidRDefault="00E96CDF">
      <w:r>
        <w:separator/>
      </w:r>
    </w:p>
  </w:footnote>
  <w:footnote w:type="continuationSeparator" w:id="0">
    <w:p w14:paraId="596B84A9" w14:textId="77777777" w:rsidR="00E96CDF" w:rsidRDefault="00E96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B5747" w14:textId="77777777" w:rsidR="00EF7F65" w:rsidRDefault="002321FB">
    <w:pPr>
      <w:pStyle w:val="Header"/>
    </w:pPr>
  </w:p>
  <w:p w14:paraId="6710006E" w14:textId="77777777" w:rsidR="00EF7F65" w:rsidRDefault="00232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9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4055"/>
      <w:gridCol w:w="4850"/>
    </w:tblGrid>
    <w:tr w:rsidR="009E6C57" w14:paraId="0D15238D" w14:textId="77777777" w:rsidTr="003C6CAA">
      <w:trPr>
        <w:jc w:val="center"/>
      </w:trPr>
      <w:tc>
        <w:tcPr>
          <w:tcW w:w="1885" w:type="dxa"/>
        </w:tcPr>
        <w:p w14:paraId="7CFC23FB" w14:textId="77777777" w:rsidR="009E6C57" w:rsidRDefault="00917A68" w:rsidP="009E6C57">
          <w:pPr>
            <w:pStyle w:val="Header"/>
          </w:pPr>
          <w:r w:rsidRPr="00692C6A">
            <w:rPr>
              <w:rFonts w:ascii="Georgia" w:hAnsi="Georgia"/>
              <w:noProof/>
            </w:rPr>
            <w:drawing>
              <wp:inline distT="0" distB="0" distL="0" distR="0" wp14:anchorId="52BE4398" wp14:editId="6833F56F">
                <wp:extent cx="822960" cy="1165860"/>
                <wp:effectExtent l="0" t="0" r="0" b="0"/>
                <wp:docPr id="2" name="Picture 2" descr="ALT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Slogo3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1165860"/>
                        </a:xfrm>
                        <a:prstGeom prst="rect">
                          <a:avLst/>
                        </a:prstGeom>
                        <a:noFill/>
                        <a:ln>
                          <a:noFill/>
                        </a:ln>
                      </pic:spPr>
                    </pic:pic>
                  </a:graphicData>
                </a:graphic>
              </wp:inline>
            </w:drawing>
          </w:r>
        </w:p>
      </w:tc>
      <w:tc>
        <w:tcPr>
          <w:tcW w:w="4055" w:type="dxa"/>
        </w:tcPr>
        <w:p w14:paraId="6FFD3EA7" w14:textId="77777777" w:rsidR="009E6C57" w:rsidRDefault="002321FB" w:rsidP="003028CA">
          <w:pPr>
            <w:contextualSpacing/>
          </w:pPr>
        </w:p>
      </w:tc>
      <w:tc>
        <w:tcPr>
          <w:tcW w:w="4850" w:type="dxa"/>
        </w:tcPr>
        <w:p w14:paraId="61599137" w14:textId="77777777" w:rsidR="009A0094" w:rsidRPr="00692C6A" w:rsidRDefault="00917A68" w:rsidP="009A0094">
          <w:pPr>
            <w:contextualSpacing/>
            <w:rPr>
              <w:rFonts w:ascii="Georgia" w:hAnsi="Georgia"/>
              <w:b/>
            </w:rPr>
          </w:pPr>
          <w:r w:rsidRPr="00692C6A">
            <w:rPr>
              <w:rFonts w:ascii="Georgia" w:hAnsi="Georgia"/>
            </w:rPr>
            <w:t>STATE OF NEW MEXICO</w:t>
          </w:r>
        </w:p>
        <w:p w14:paraId="4424D142" w14:textId="77777777" w:rsidR="009A0094" w:rsidRPr="00692C6A" w:rsidRDefault="00917A68" w:rsidP="009A0094">
          <w:pPr>
            <w:contextualSpacing/>
            <w:rPr>
              <w:rFonts w:ascii="Georgia" w:hAnsi="Georgia"/>
              <w:b/>
              <w:szCs w:val="24"/>
            </w:rPr>
          </w:pPr>
          <w:r w:rsidRPr="00692C6A">
            <w:rPr>
              <w:rFonts w:ascii="Georgia" w:hAnsi="Georgia"/>
              <w:b/>
              <w:szCs w:val="24"/>
            </w:rPr>
            <w:t>Aging &amp; Long-Term Services</w:t>
          </w:r>
        </w:p>
        <w:p w14:paraId="537CA87E" w14:textId="77777777" w:rsidR="009A0094" w:rsidRPr="00692C6A" w:rsidRDefault="00917A68" w:rsidP="009A0094">
          <w:pPr>
            <w:contextualSpacing/>
            <w:rPr>
              <w:rFonts w:ascii="Georgia" w:hAnsi="Georgia"/>
              <w:b/>
              <w:szCs w:val="24"/>
            </w:rPr>
          </w:pPr>
          <w:r w:rsidRPr="00692C6A">
            <w:rPr>
              <w:rFonts w:ascii="Georgia" w:hAnsi="Georgia"/>
              <w:b/>
              <w:szCs w:val="24"/>
            </w:rPr>
            <w:t>Governor Michelle Lujan Grisham</w:t>
          </w:r>
        </w:p>
        <w:p w14:paraId="7058C99B" w14:textId="77777777" w:rsidR="009A0094" w:rsidRPr="00692C6A" w:rsidRDefault="00917A68" w:rsidP="009A0094">
          <w:pPr>
            <w:contextualSpacing/>
            <w:rPr>
              <w:rFonts w:ascii="Georgia" w:hAnsi="Georgia"/>
            </w:rPr>
          </w:pPr>
          <w:r w:rsidRPr="00692C6A">
            <w:rPr>
              <w:rFonts w:ascii="Georgia" w:hAnsi="Georgia"/>
            </w:rPr>
            <w:t xml:space="preserve">Katrina </w:t>
          </w:r>
          <w:proofErr w:type="spellStart"/>
          <w:r w:rsidRPr="00692C6A">
            <w:rPr>
              <w:rFonts w:ascii="Georgia" w:hAnsi="Georgia"/>
            </w:rPr>
            <w:t>Hotrum</w:t>
          </w:r>
          <w:proofErr w:type="spellEnd"/>
          <w:r w:rsidRPr="00692C6A">
            <w:rPr>
              <w:rFonts w:ascii="Georgia" w:hAnsi="Georgia"/>
            </w:rPr>
            <w:t>-Lopez, Cabinet Secretary</w:t>
          </w:r>
        </w:p>
        <w:p w14:paraId="193B255D" w14:textId="77777777" w:rsidR="009E6C57" w:rsidRDefault="00917A68" w:rsidP="009A0094">
          <w:pPr>
            <w:pStyle w:val="Header"/>
          </w:pPr>
          <w:r w:rsidRPr="00692C6A">
            <w:rPr>
              <w:rFonts w:ascii="Georgia" w:hAnsi="Georgia"/>
            </w:rPr>
            <w:t xml:space="preserve">Sam </w:t>
          </w:r>
          <w:proofErr w:type="spellStart"/>
          <w:r w:rsidRPr="00692C6A">
            <w:rPr>
              <w:rFonts w:ascii="Georgia" w:hAnsi="Georgia"/>
            </w:rPr>
            <w:t>Ojinaga</w:t>
          </w:r>
          <w:proofErr w:type="spellEnd"/>
          <w:r w:rsidRPr="00692C6A">
            <w:rPr>
              <w:rFonts w:ascii="Georgia" w:hAnsi="Georgia"/>
            </w:rPr>
            <w:t>, Deputy Cabinet Secretary</w:t>
          </w:r>
        </w:p>
      </w:tc>
    </w:tr>
  </w:tbl>
  <w:p w14:paraId="7F0185A0" w14:textId="77777777" w:rsidR="00545782" w:rsidRDefault="002321FB" w:rsidP="00B43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61494"/>
    <w:multiLevelType w:val="hybridMultilevel"/>
    <w:tmpl w:val="BE2C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93167"/>
    <w:multiLevelType w:val="hybridMultilevel"/>
    <w:tmpl w:val="F91A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9206F1"/>
    <w:multiLevelType w:val="hybridMultilevel"/>
    <w:tmpl w:val="9DBA8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F9B"/>
    <w:rsid w:val="00003E2E"/>
    <w:rsid w:val="0000542D"/>
    <w:rsid w:val="00006929"/>
    <w:rsid w:val="00007A4A"/>
    <w:rsid w:val="000112B1"/>
    <w:rsid w:val="00020717"/>
    <w:rsid w:val="00020C47"/>
    <w:rsid w:val="0002132F"/>
    <w:rsid w:val="00035183"/>
    <w:rsid w:val="00036590"/>
    <w:rsid w:val="0003706D"/>
    <w:rsid w:val="000373FC"/>
    <w:rsid w:val="00040D3C"/>
    <w:rsid w:val="00042431"/>
    <w:rsid w:val="00042C56"/>
    <w:rsid w:val="000472A9"/>
    <w:rsid w:val="00056475"/>
    <w:rsid w:val="00063C4D"/>
    <w:rsid w:val="000643FA"/>
    <w:rsid w:val="00066DB2"/>
    <w:rsid w:val="00073E64"/>
    <w:rsid w:val="00073F91"/>
    <w:rsid w:val="0007465D"/>
    <w:rsid w:val="00081A67"/>
    <w:rsid w:val="00090B49"/>
    <w:rsid w:val="00093BE6"/>
    <w:rsid w:val="00093E3E"/>
    <w:rsid w:val="00096E52"/>
    <w:rsid w:val="000A3F27"/>
    <w:rsid w:val="000A4D8D"/>
    <w:rsid w:val="000A7BFB"/>
    <w:rsid w:val="000B5002"/>
    <w:rsid w:val="000B5CE9"/>
    <w:rsid w:val="000C48BE"/>
    <w:rsid w:val="000C517E"/>
    <w:rsid w:val="000C7338"/>
    <w:rsid w:val="000D55E6"/>
    <w:rsid w:val="000E0C91"/>
    <w:rsid w:val="000E23D0"/>
    <w:rsid w:val="000F1B2B"/>
    <w:rsid w:val="000F3CBE"/>
    <w:rsid w:val="001023C5"/>
    <w:rsid w:val="00103DA0"/>
    <w:rsid w:val="00107A7C"/>
    <w:rsid w:val="001203C6"/>
    <w:rsid w:val="00120DCA"/>
    <w:rsid w:val="00130E2D"/>
    <w:rsid w:val="00136F92"/>
    <w:rsid w:val="00143D33"/>
    <w:rsid w:val="00151FCC"/>
    <w:rsid w:val="0015380F"/>
    <w:rsid w:val="001603F3"/>
    <w:rsid w:val="00166E13"/>
    <w:rsid w:val="001717E5"/>
    <w:rsid w:val="00180E52"/>
    <w:rsid w:val="00185C8E"/>
    <w:rsid w:val="00187795"/>
    <w:rsid w:val="001943FB"/>
    <w:rsid w:val="001A12CC"/>
    <w:rsid w:val="001A1499"/>
    <w:rsid w:val="001A322C"/>
    <w:rsid w:val="001B537A"/>
    <w:rsid w:val="001B5AB5"/>
    <w:rsid w:val="001C2335"/>
    <w:rsid w:val="001C48B9"/>
    <w:rsid w:val="001D12B1"/>
    <w:rsid w:val="001E0FED"/>
    <w:rsid w:val="001E30C1"/>
    <w:rsid w:val="001F2FAC"/>
    <w:rsid w:val="001F48B9"/>
    <w:rsid w:val="00201B4D"/>
    <w:rsid w:val="002119A8"/>
    <w:rsid w:val="00211F48"/>
    <w:rsid w:val="00215DBE"/>
    <w:rsid w:val="002163DC"/>
    <w:rsid w:val="0021726B"/>
    <w:rsid w:val="002223B4"/>
    <w:rsid w:val="002261AB"/>
    <w:rsid w:val="002321FB"/>
    <w:rsid w:val="00235538"/>
    <w:rsid w:val="002367C9"/>
    <w:rsid w:val="00240EF8"/>
    <w:rsid w:val="00245B80"/>
    <w:rsid w:val="00252BC3"/>
    <w:rsid w:val="00254C8A"/>
    <w:rsid w:val="00257219"/>
    <w:rsid w:val="00261DD6"/>
    <w:rsid w:val="0026428F"/>
    <w:rsid w:val="002673EF"/>
    <w:rsid w:val="00273E3A"/>
    <w:rsid w:val="002752CB"/>
    <w:rsid w:val="00275D8C"/>
    <w:rsid w:val="00291A6B"/>
    <w:rsid w:val="002A304B"/>
    <w:rsid w:val="002B23A5"/>
    <w:rsid w:val="002C28A2"/>
    <w:rsid w:val="002C5361"/>
    <w:rsid w:val="002D13AC"/>
    <w:rsid w:val="002D217E"/>
    <w:rsid w:val="002D3EF8"/>
    <w:rsid w:val="002E0DDA"/>
    <w:rsid w:val="002E5402"/>
    <w:rsid w:val="002F50C1"/>
    <w:rsid w:val="00300485"/>
    <w:rsid w:val="003021F8"/>
    <w:rsid w:val="0030289D"/>
    <w:rsid w:val="003050CC"/>
    <w:rsid w:val="00307DAE"/>
    <w:rsid w:val="00315C3D"/>
    <w:rsid w:val="0032490C"/>
    <w:rsid w:val="00324C00"/>
    <w:rsid w:val="00325D7C"/>
    <w:rsid w:val="00326B09"/>
    <w:rsid w:val="003442A6"/>
    <w:rsid w:val="0034490D"/>
    <w:rsid w:val="00344CA8"/>
    <w:rsid w:val="00350AA5"/>
    <w:rsid w:val="003621C6"/>
    <w:rsid w:val="00367D66"/>
    <w:rsid w:val="00370808"/>
    <w:rsid w:val="003712A5"/>
    <w:rsid w:val="00371748"/>
    <w:rsid w:val="00374C13"/>
    <w:rsid w:val="0037595A"/>
    <w:rsid w:val="0037695C"/>
    <w:rsid w:val="00376E77"/>
    <w:rsid w:val="00381210"/>
    <w:rsid w:val="00385BC8"/>
    <w:rsid w:val="00386542"/>
    <w:rsid w:val="003913D6"/>
    <w:rsid w:val="00394AC7"/>
    <w:rsid w:val="003A0AC6"/>
    <w:rsid w:val="003A1C7F"/>
    <w:rsid w:val="003A7C45"/>
    <w:rsid w:val="003B6F48"/>
    <w:rsid w:val="003C10D2"/>
    <w:rsid w:val="003D64F9"/>
    <w:rsid w:val="003F00FC"/>
    <w:rsid w:val="003F0679"/>
    <w:rsid w:val="004006C8"/>
    <w:rsid w:val="004026AC"/>
    <w:rsid w:val="00405770"/>
    <w:rsid w:val="004157B2"/>
    <w:rsid w:val="00422308"/>
    <w:rsid w:val="00431A22"/>
    <w:rsid w:val="0043456C"/>
    <w:rsid w:val="004358F7"/>
    <w:rsid w:val="004379DD"/>
    <w:rsid w:val="00440363"/>
    <w:rsid w:val="004435B2"/>
    <w:rsid w:val="00444F21"/>
    <w:rsid w:val="004468B4"/>
    <w:rsid w:val="00454CB2"/>
    <w:rsid w:val="00462A2C"/>
    <w:rsid w:val="004669E1"/>
    <w:rsid w:val="00471177"/>
    <w:rsid w:val="00475A95"/>
    <w:rsid w:val="00475C4D"/>
    <w:rsid w:val="004836DF"/>
    <w:rsid w:val="00487369"/>
    <w:rsid w:val="00487CEB"/>
    <w:rsid w:val="004900E1"/>
    <w:rsid w:val="00492D0E"/>
    <w:rsid w:val="004A066C"/>
    <w:rsid w:val="004A39A9"/>
    <w:rsid w:val="004A3A7B"/>
    <w:rsid w:val="004A5AAC"/>
    <w:rsid w:val="004B0C83"/>
    <w:rsid w:val="004B14CF"/>
    <w:rsid w:val="004B4313"/>
    <w:rsid w:val="004B7911"/>
    <w:rsid w:val="004C1939"/>
    <w:rsid w:val="004C5DCA"/>
    <w:rsid w:val="004C6366"/>
    <w:rsid w:val="004D0CCE"/>
    <w:rsid w:val="004D49CD"/>
    <w:rsid w:val="004F7914"/>
    <w:rsid w:val="004F797F"/>
    <w:rsid w:val="00503380"/>
    <w:rsid w:val="005039D8"/>
    <w:rsid w:val="0051333A"/>
    <w:rsid w:val="00514FB7"/>
    <w:rsid w:val="005170D4"/>
    <w:rsid w:val="00524D26"/>
    <w:rsid w:val="005257BC"/>
    <w:rsid w:val="00530C84"/>
    <w:rsid w:val="0053472C"/>
    <w:rsid w:val="00537FE0"/>
    <w:rsid w:val="00544C83"/>
    <w:rsid w:val="0054555D"/>
    <w:rsid w:val="00546286"/>
    <w:rsid w:val="00546799"/>
    <w:rsid w:val="0055290F"/>
    <w:rsid w:val="0055361F"/>
    <w:rsid w:val="00556214"/>
    <w:rsid w:val="00557E85"/>
    <w:rsid w:val="0057027E"/>
    <w:rsid w:val="005720C3"/>
    <w:rsid w:val="00572239"/>
    <w:rsid w:val="00575AFD"/>
    <w:rsid w:val="005775B0"/>
    <w:rsid w:val="00584AB3"/>
    <w:rsid w:val="00590F72"/>
    <w:rsid w:val="00593F1B"/>
    <w:rsid w:val="005A0E69"/>
    <w:rsid w:val="005A5143"/>
    <w:rsid w:val="005B2F6B"/>
    <w:rsid w:val="005B7F49"/>
    <w:rsid w:val="005C007F"/>
    <w:rsid w:val="005C5E51"/>
    <w:rsid w:val="005C6B1F"/>
    <w:rsid w:val="005D2387"/>
    <w:rsid w:val="005D32CD"/>
    <w:rsid w:val="005D7B9C"/>
    <w:rsid w:val="005E7FE0"/>
    <w:rsid w:val="005F037F"/>
    <w:rsid w:val="005F3858"/>
    <w:rsid w:val="005F50B8"/>
    <w:rsid w:val="00600CE0"/>
    <w:rsid w:val="00602D1C"/>
    <w:rsid w:val="006066EB"/>
    <w:rsid w:val="00616953"/>
    <w:rsid w:val="00617933"/>
    <w:rsid w:val="00621FC7"/>
    <w:rsid w:val="006226D2"/>
    <w:rsid w:val="00635C4C"/>
    <w:rsid w:val="0064142D"/>
    <w:rsid w:val="006423C1"/>
    <w:rsid w:val="00645CD4"/>
    <w:rsid w:val="00657FC0"/>
    <w:rsid w:val="006620C9"/>
    <w:rsid w:val="00662E38"/>
    <w:rsid w:val="006715C6"/>
    <w:rsid w:val="00671B76"/>
    <w:rsid w:val="006743C3"/>
    <w:rsid w:val="00680241"/>
    <w:rsid w:val="006831E6"/>
    <w:rsid w:val="00687E35"/>
    <w:rsid w:val="006917B4"/>
    <w:rsid w:val="00692187"/>
    <w:rsid w:val="0069411F"/>
    <w:rsid w:val="006969DB"/>
    <w:rsid w:val="00696F23"/>
    <w:rsid w:val="006A5FEF"/>
    <w:rsid w:val="006B392B"/>
    <w:rsid w:val="006B6C88"/>
    <w:rsid w:val="006C57DA"/>
    <w:rsid w:val="006C642E"/>
    <w:rsid w:val="006C7F4C"/>
    <w:rsid w:val="006D239A"/>
    <w:rsid w:val="006D4294"/>
    <w:rsid w:val="006D5743"/>
    <w:rsid w:val="006D7D14"/>
    <w:rsid w:val="006F69D2"/>
    <w:rsid w:val="007009BA"/>
    <w:rsid w:val="00706071"/>
    <w:rsid w:val="00714ECB"/>
    <w:rsid w:val="007150F3"/>
    <w:rsid w:val="007171B3"/>
    <w:rsid w:val="00717C1C"/>
    <w:rsid w:val="007219A7"/>
    <w:rsid w:val="00732D7B"/>
    <w:rsid w:val="00740F22"/>
    <w:rsid w:val="007421F8"/>
    <w:rsid w:val="00744134"/>
    <w:rsid w:val="00746FD9"/>
    <w:rsid w:val="00747A56"/>
    <w:rsid w:val="007518DF"/>
    <w:rsid w:val="00753A8F"/>
    <w:rsid w:val="007678C6"/>
    <w:rsid w:val="0077529B"/>
    <w:rsid w:val="00775336"/>
    <w:rsid w:val="007758B9"/>
    <w:rsid w:val="00777810"/>
    <w:rsid w:val="00781637"/>
    <w:rsid w:val="00781CC3"/>
    <w:rsid w:val="007846C7"/>
    <w:rsid w:val="00790CAD"/>
    <w:rsid w:val="00793786"/>
    <w:rsid w:val="007A1BF7"/>
    <w:rsid w:val="007A23FE"/>
    <w:rsid w:val="007A5389"/>
    <w:rsid w:val="007B15F7"/>
    <w:rsid w:val="007B2DE3"/>
    <w:rsid w:val="007B42F3"/>
    <w:rsid w:val="007B60BA"/>
    <w:rsid w:val="007B708C"/>
    <w:rsid w:val="007C208B"/>
    <w:rsid w:val="007C4714"/>
    <w:rsid w:val="007C6DAA"/>
    <w:rsid w:val="007C7B8D"/>
    <w:rsid w:val="007D6660"/>
    <w:rsid w:val="007E10CA"/>
    <w:rsid w:val="007E1A6D"/>
    <w:rsid w:val="007E26A9"/>
    <w:rsid w:val="007E7472"/>
    <w:rsid w:val="007F3F41"/>
    <w:rsid w:val="00802B2B"/>
    <w:rsid w:val="008044DB"/>
    <w:rsid w:val="00807435"/>
    <w:rsid w:val="008113EB"/>
    <w:rsid w:val="008208C6"/>
    <w:rsid w:val="008244FD"/>
    <w:rsid w:val="008245FA"/>
    <w:rsid w:val="00827E3E"/>
    <w:rsid w:val="00836CBF"/>
    <w:rsid w:val="00837DC7"/>
    <w:rsid w:val="008442DA"/>
    <w:rsid w:val="00846F8E"/>
    <w:rsid w:val="00854E48"/>
    <w:rsid w:val="00856284"/>
    <w:rsid w:val="00865DD1"/>
    <w:rsid w:val="00867985"/>
    <w:rsid w:val="008818F0"/>
    <w:rsid w:val="00883827"/>
    <w:rsid w:val="0088498E"/>
    <w:rsid w:val="00885950"/>
    <w:rsid w:val="008875F6"/>
    <w:rsid w:val="00895B67"/>
    <w:rsid w:val="008A0159"/>
    <w:rsid w:val="008B0BD5"/>
    <w:rsid w:val="008B2EE5"/>
    <w:rsid w:val="008B4579"/>
    <w:rsid w:val="008C07A4"/>
    <w:rsid w:val="008C299C"/>
    <w:rsid w:val="008D24A0"/>
    <w:rsid w:val="008D73C1"/>
    <w:rsid w:val="008E0B1E"/>
    <w:rsid w:val="008E268C"/>
    <w:rsid w:val="008E2978"/>
    <w:rsid w:val="008E32EC"/>
    <w:rsid w:val="008F30E1"/>
    <w:rsid w:val="008F36D0"/>
    <w:rsid w:val="008F4A9D"/>
    <w:rsid w:val="008F5D33"/>
    <w:rsid w:val="008F786D"/>
    <w:rsid w:val="008F7D7A"/>
    <w:rsid w:val="009008A9"/>
    <w:rsid w:val="009051F7"/>
    <w:rsid w:val="0090662D"/>
    <w:rsid w:val="00917A68"/>
    <w:rsid w:val="00920CD7"/>
    <w:rsid w:val="00923FE8"/>
    <w:rsid w:val="00930B19"/>
    <w:rsid w:val="00932333"/>
    <w:rsid w:val="00933C0C"/>
    <w:rsid w:val="00940E6C"/>
    <w:rsid w:val="00942DD6"/>
    <w:rsid w:val="009477D2"/>
    <w:rsid w:val="0095181C"/>
    <w:rsid w:val="00954D72"/>
    <w:rsid w:val="0096007F"/>
    <w:rsid w:val="009601AF"/>
    <w:rsid w:val="00963EAF"/>
    <w:rsid w:val="00965681"/>
    <w:rsid w:val="00975026"/>
    <w:rsid w:val="00982097"/>
    <w:rsid w:val="00983B34"/>
    <w:rsid w:val="00983D35"/>
    <w:rsid w:val="00985BB8"/>
    <w:rsid w:val="0098725D"/>
    <w:rsid w:val="00993061"/>
    <w:rsid w:val="00993F36"/>
    <w:rsid w:val="009941B8"/>
    <w:rsid w:val="00996274"/>
    <w:rsid w:val="009A03E6"/>
    <w:rsid w:val="009A2A7C"/>
    <w:rsid w:val="009A612E"/>
    <w:rsid w:val="009B3834"/>
    <w:rsid w:val="009B4DF3"/>
    <w:rsid w:val="009B6819"/>
    <w:rsid w:val="009C07AF"/>
    <w:rsid w:val="009C1694"/>
    <w:rsid w:val="009C2AFF"/>
    <w:rsid w:val="009D2ADC"/>
    <w:rsid w:val="009D2C4D"/>
    <w:rsid w:val="009D4F35"/>
    <w:rsid w:val="009D70C0"/>
    <w:rsid w:val="009E0211"/>
    <w:rsid w:val="009E1117"/>
    <w:rsid w:val="009E7E98"/>
    <w:rsid w:val="009F3B51"/>
    <w:rsid w:val="009F66A5"/>
    <w:rsid w:val="00A00A12"/>
    <w:rsid w:val="00A03CFF"/>
    <w:rsid w:val="00A10949"/>
    <w:rsid w:val="00A16717"/>
    <w:rsid w:val="00A21596"/>
    <w:rsid w:val="00A2502A"/>
    <w:rsid w:val="00A26217"/>
    <w:rsid w:val="00A36441"/>
    <w:rsid w:val="00A51196"/>
    <w:rsid w:val="00A53C47"/>
    <w:rsid w:val="00A63492"/>
    <w:rsid w:val="00A646EF"/>
    <w:rsid w:val="00A748A3"/>
    <w:rsid w:val="00A82F39"/>
    <w:rsid w:val="00A85A2D"/>
    <w:rsid w:val="00A94806"/>
    <w:rsid w:val="00AA74CC"/>
    <w:rsid w:val="00AB1472"/>
    <w:rsid w:val="00AB228D"/>
    <w:rsid w:val="00AB5BE9"/>
    <w:rsid w:val="00AC5F68"/>
    <w:rsid w:val="00AD3154"/>
    <w:rsid w:val="00AD3B1C"/>
    <w:rsid w:val="00AF33B5"/>
    <w:rsid w:val="00AF5C41"/>
    <w:rsid w:val="00B0537A"/>
    <w:rsid w:val="00B17985"/>
    <w:rsid w:val="00B21185"/>
    <w:rsid w:val="00B21446"/>
    <w:rsid w:val="00B22DD1"/>
    <w:rsid w:val="00B3080C"/>
    <w:rsid w:val="00B33E9F"/>
    <w:rsid w:val="00B44714"/>
    <w:rsid w:val="00B456D9"/>
    <w:rsid w:val="00B46A25"/>
    <w:rsid w:val="00B53CAA"/>
    <w:rsid w:val="00B54719"/>
    <w:rsid w:val="00B6227C"/>
    <w:rsid w:val="00B627A8"/>
    <w:rsid w:val="00B662A5"/>
    <w:rsid w:val="00B70E31"/>
    <w:rsid w:val="00B711F2"/>
    <w:rsid w:val="00B73F76"/>
    <w:rsid w:val="00B765E5"/>
    <w:rsid w:val="00B87F8A"/>
    <w:rsid w:val="00B91FA6"/>
    <w:rsid w:val="00B92A1F"/>
    <w:rsid w:val="00B932F4"/>
    <w:rsid w:val="00B938F9"/>
    <w:rsid w:val="00B93FE3"/>
    <w:rsid w:val="00B966CF"/>
    <w:rsid w:val="00BA61D7"/>
    <w:rsid w:val="00BA67AD"/>
    <w:rsid w:val="00BA6B4D"/>
    <w:rsid w:val="00BB237D"/>
    <w:rsid w:val="00BB58C6"/>
    <w:rsid w:val="00BB7F7E"/>
    <w:rsid w:val="00BC0EB6"/>
    <w:rsid w:val="00BC1341"/>
    <w:rsid w:val="00BC4DFE"/>
    <w:rsid w:val="00BC7F86"/>
    <w:rsid w:val="00BD0FE2"/>
    <w:rsid w:val="00BD217F"/>
    <w:rsid w:val="00BD3996"/>
    <w:rsid w:val="00BD4058"/>
    <w:rsid w:val="00BD6291"/>
    <w:rsid w:val="00BF13A6"/>
    <w:rsid w:val="00BF79AC"/>
    <w:rsid w:val="00C036C6"/>
    <w:rsid w:val="00C0427A"/>
    <w:rsid w:val="00C05B4C"/>
    <w:rsid w:val="00C10633"/>
    <w:rsid w:val="00C152D1"/>
    <w:rsid w:val="00C155AA"/>
    <w:rsid w:val="00C27118"/>
    <w:rsid w:val="00C3297B"/>
    <w:rsid w:val="00C36D63"/>
    <w:rsid w:val="00C40B00"/>
    <w:rsid w:val="00C41AEA"/>
    <w:rsid w:val="00C44679"/>
    <w:rsid w:val="00C514DA"/>
    <w:rsid w:val="00C523A9"/>
    <w:rsid w:val="00C53E67"/>
    <w:rsid w:val="00C64FA5"/>
    <w:rsid w:val="00C728D1"/>
    <w:rsid w:val="00C72BD8"/>
    <w:rsid w:val="00C7657C"/>
    <w:rsid w:val="00C76B72"/>
    <w:rsid w:val="00C77147"/>
    <w:rsid w:val="00C80736"/>
    <w:rsid w:val="00C923E5"/>
    <w:rsid w:val="00C92782"/>
    <w:rsid w:val="00C976A1"/>
    <w:rsid w:val="00C9786A"/>
    <w:rsid w:val="00CB2BCA"/>
    <w:rsid w:val="00CC11BE"/>
    <w:rsid w:val="00CC1DA6"/>
    <w:rsid w:val="00CE524A"/>
    <w:rsid w:val="00CE5FE9"/>
    <w:rsid w:val="00CF4F21"/>
    <w:rsid w:val="00CF688D"/>
    <w:rsid w:val="00D022E8"/>
    <w:rsid w:val="00D02388"/>
    <w:rsid w:val="00D04025"/>
    <w:rsid w:val="00D13A82"/>
    <w:rsid w:val="00D14543"/>
    <w:rsid w:val="00D154C1"/>
    <w:rsid w:val="00D265C7"/>
    <w:rsid w:val="00D27189"/>
    <w:rsid w:val="00D27FEC"/>
    <w:rsid w:val="00D32E5D"/>
    <w:rsid w:val="00D3366C"/>
    <w:rsid w:val="00D355D2"/>
    <w:rsid w:val="00D36F9B"/>
    <w:rsid w:val="00D53081"/>
    <w:rsid w:val="00D53175"/>
    <w:rsid w:val="00D57B0D"/>
    <w:rsid w:val="00D65C01"/>
    <w:rsid w:val="00D74140"/>
    <w:rsid w:val="00D7417F"/>
    <w:rsid w:val="00D74CFB"/>
    <w:rsid w:val="00D74FB5"/>
    <w:rsid w:val="00D8515F"/>
    <w:rsid w:val="00D85374"/>
    <w:rsid w:val="00D8710D"/>
    <w:rsid w:val="00D8722F"/>
    <w:rsid w:val="00D87E12"/>
    <w:rsid w:val="00D9030E"/>
    <w:rsid w:val="00D926FA"/>
    <w:rsid w:val="00D932C2"/>
    <w:rsid w:val="00D9680D"/>
    <w:rsid w:val="00D978DC"/>
    <w:rsid w:val="00D97A78"/>
    <w:rsid w:val="00DB1B0F"/>
    <w:rsid w:val="00DB60BF"/>
    <w:rsid w:val="00DB639E"/>
    <w:rsid w:val="00DB6F4D"/>
    <w:rsid w:val="00DB77F2"/>
    <w:rsid w:val="00DC0332"/>
    <w:rsid w:val="00DC6F4C"/>
    <w:rsid w:val="00DD09C2"/>
    <w:rsid w:val="00DD1D2D"/>
    <w:rsid w:val="00DD4923"/>
    <w:rsid w:val="00DD57BD"/>
    <w:rsid w:val="00DD67F8"/>
    <w:rsid w:val="00DE294C"/>
    <w:rsid w:val="00DE470C"/>
    <w:rsid w:val="00DF1F03"/>
    <w:rsid w:val="00DF31D8"/>
    <w:rsid w:val="00DF3741"/>
    <w:rsid w:val="00DF7C8C"/>
    <w:rsid w:val="00E04B8B"/>
    <w:rsid w:val="00E07314"/>
    <w:rsid w:val="00E11977"/>
    <w:rsid w:val="00E31740"/>
    <w:rsid w:val="00E32E39"/>
    <w:rsid w:val="00E3352A"/>
    <w:rsid w:val="00E33720"/>
    <w:rsid w:val="00E4094D"/>
    <w:rsid w:val="00E45703"/>
    <w:rsid w:val="00E47220"/>
    <w:rsid w:val="00E600ED"/>
    <w:rsid w:val="00E609B8"/>
    <w:rsid w:val="00E6278A"/>
    <w:rsid w:val="00E6485F"/>
    <w:rsid w:val="00E82FC5"/>
    <w:rsid w:val="00E862C7"/>
    <w:rsid w:val="00E9089E"/>
    <w:rsid w:val="00E95322"/>
    <w:rsid w:val="00E95817"/>
    <w:rsid w:val="00E95E39"/>
    <w:rsid w:val="00E96CDF"/>
    <w:rsid w:val="00EA32D1"/>
    <w:rsid w:val="00EA433E"/>
    <w:rsid w:val="00EA64F9"/>
    <w:rsid w:val="00EB3FAB"/>
    <w:rsid w:val="00ED0AE9"/>
    <w:rsid w:val="00ED6E64"/>
    <w:rsid w:val="00EE3AD6"/>
    <w:rsid w:val="00EF493B"/>
    <w:rsid w:val="00EF662F"/>
    <w:rsid w:val="00F0031A"/>
    <w:rsid w:val="00F059B9"/>
    <w:rsid w:val="00F12F86"/>
    <w:rsid w:val="00F130FB"/>
    <w:rsid w:val="00F2458A"/>
    <w:rsid w:val="00F300A1"/>
    <w:rsid w:val="00F34C94"/>
    <w:rsid w:val="00F35A77"/>
    <w:rsid w:val="00F42C4B"/>
    <w:rsid w:val="00F44454"/>
    <w:rsid w:val="00F45222"/>
    <w:rsid w:val="00F47840"/>
    <w:rsid w:val="00F5059E"/>
    <w:rsid w:val="00F50EDB"/>
    <w:rsid w:val="00F518B7"/>
    <w:rsid w:val="00F60DCB"/>
    <w:rsid w:val="00F615F9"/>
    <w:rsid w:val="00F6294F"/>
    <w:rsid w:val="00F6515B"/>
    <w:rsid w:val="00F65A7E"/>
    <w:rsid w:val="00F7077E"/>
    <w:rsid w:val="00F7163D"/>
    <w:rsid w:val="00F7169C"/>
    <w:rsid w:val="00F7205B"/>
    <w:rsid w:val="00F75F01"/>
    <w:rsid w:val="00F81D61"/>
    <w:rsid w:val="00F875EB"/>
    <w:rsid w:val="00F9086D"/>
    <w:rsid w:val="00F91345"/>
    <w:rsid w:val="00F9647C"/>
    <w:rsid w:val="00F977DA"/>
    <w:rsid w:val="00F97E39"/>
    <w:rsid w:val="00FB1F34"/>
    <w:rsid w:val="00FB40F0"/>
    <w:rsid w:val="00FB5782"/>
    <w:rsid w:val="00FB5B09"/>
    <w:rsid w:val="00FC1A9B"/>
    <w:rsid w:val="00FC2D6F"/>
    <w:rsid w:val="00FC68E4"/>
    <w:rsid w:val="00FC6C02"/>
    <w:rsid w:val="00FD5CBA"/>
    <w:rsid w:val="00FE05EF"/>
    <w:rsid w:val="00FE2F55"/>
    <w:rsid w:val="00FE35DE"/>
    <w:rsid w:val="00FE3BBE"/>
    <w:rsid w:val="00FF076C"/>
    <w:rsid w:val="00FF2704"/>
    <w:rsid w:val="00FF5A1D"/>
    <w:rsid w:val="00FF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86F0"/>
  <w15:chartTrackingRefBased/>
  <w15:docId w15:val="{8ADB3237-C140-49F8-B1FE-A7141A71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F9B"/>
    <w:pPr>
      <w:spacing w:after="0" w:line="240" w:lineRule="auto"/>
    </w:pPr>
    <w:rPr>
      <w:rFonts w:ascii="Palatino Linotype" w:eastAsia="Times New Roman" w:hAnsi="Palatino Linotype" w:cs="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6F9B"/>
    <w:pPr>
      <w:tabs>
        <w:tab w:val="center" w:pos="4320"/>
        <w:tab w:val="right" w:pos="8640"/>
      </w:tabs>
    </w:pPr>
  </w:style>
  <w:style w:type="character" w:customStyle="1" w:styleId="HeaderChar">
    <w:name w:val="Header Char"/>
    <w:basedOn w:val="DefaultParagraphFont"/>
    <w:link w:val="Header"/>
    <w:uiPriority w:val="99"/>
    <w:rsid w:val="00D36F9B"/>
    <w:rPr>
      <w:rFonts w:ascii="Palatino Linotype" w:eastAsia="Times New Roman" w:hAnsi="Palatino Linotype" w:cs="Courier New"/>
      <w:sz w:val="24"/>
      <w:szCs w:val="20"/>
    </w:rPr>
  </w:style>
  <w:style w:type="paragraph" w:styleId="Footer">
    <w:name w:val="footer"/>
    <w:basedOn w:val="Normal"/>
    <w:link w:val="FooterChar"/>
    <w:rsid w:val="00D36F9B"/>
    <w:pPr>
      <w:tabs>
        <w:tab w:val="center" w:pos="4320"/>
        <w:tab w:val="right" w:pos="8640"/>
      </w:tabs>
    </w:pPr>
  </w:style>
  <w:style w:type="character" w:customStyle="1" w:styleId="FooterChar">
    <w:name w:val="Footer Char"/>
    <w:basedOn w:val="DefaultParagraphFont"/>
    <w:link w:val="Footer"/>
    <w:rsid w:val="00D36F9B"/>
    <w:rPr>
      <w:rFonts w:ascii="Palatino Linotype" w:eastAsia="Times New Roman" w:hAnsi="Palatino Linotype" w:cs="Courier New"/>
      <w:sz w:val="24"/>
      <w:szCs w:val="20"/>
    </w:rPr>
  </w:style>
  <w:style w:type="character" w:styleId="Hyperlink">
    <w:name w:val="Hyperlink"/>
    <w:rsid w:val="00D36F9B"/>
    <w:rPr>
      <w:color w:val="0000FF"/>
      <w:u w:val="single"/>
    </w:rPr>
  </w:style>
  <w:style w:type="table" w:styleId="TableGrid">
    <w:name w:val="Table Grid"/>
    <w:basedOn w:val="TableNormal"/>
    <w:uiPriority w:val="39"/>
    <w:rsid w:val="00D36F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10949"/>
    <w:rPr>
      <w:color w:val="605E5C"/>
      <w:shd w:val="clear" w:color="auto" w:fill="E1DFDD"/>
    </w:rPr>
  </w:style>
  <w:style w:type="character" w:styleId="CommentReference">
    <w:name w:val="annotation reference"/>
    <w:basedOn w:val="DefaultParagraphFont"/>
    <w:uiPriority w:val="99"/>
    <w:semiHidden/>
    <w:unhideWhenUsed/>
    <w:rsid w:val="00C923E5"/>
    <w:rPr>
      <w:sz w:val="16"/>
      <w:szCs w:val="16"/>
    </w:rPr>
  </w:style>
  <w:style w:type="paragraph" w:styleId="CommentText">
    <w:name w:val="annotation text"/>
    <w:basedOn w:val="Normal"/>
    <w:link w:val="CommentTextChar"/>
    <w:uiPriority w:val="99"/>
    <w:semiHidden/>
    <w:unhideWhenUsed/>
    <w:rsid w:val="00C923E5"/>
    <w:rPr>
      <w:sz w:val="20"/>
    </w:rPr>
  </w:style>
  <w:style w:type="character" w:customStyle="1" w:styleId="CommentTextChar">
    <w:name w:val="Comment Text Char"/>
    <w:basedOn w:val="DefaultParagraphFont"/>
    <w:link w:val="CommentText"/>
    <w:uiPriority w:val="99"/>
    <w:semiHidden/>
    <w:rsid w:val="00C923E5"/>
    <w:rPr>
      <w:rFonts w:ascii="Palatino Linotype" w:eastAsia="Times New Roman" w:hAnsi="Palatino Linotype" w:cs="Courier New"/>
      <w:sz w:val="20"/>
      <w:szCs w:val="20"/>
    </w:rPr>
  </w:style>
  <w:style w:type="paragraph" w:styleId="CommentSubject">
    <w:name w:val="annotation subject"/>
    <w:basedOn w:val="CommentText"/>
    <w:next w:val="CommentText"/>
    <w:link w:val="CommentSubjectChar"/>
    <w:uiPriority w:val="99"/>
    <w:semiHidden/>
    <w:unhideWhenUsed/>
    <w:rsid w:val="00C923E5"/>
    <w:rPr>
      <w:b/>
      <w:bCs/>
    </w:rPr>
  </w:style>
  <w:style w:type="character" w:customStyle="1" w:styleId="CommentSubjectChar">
    <w:name w:val="Comment Subject Char"/>
    <w:basedOn w:val="CommentTextChar"/>
    <w:link w:val="CommentSubject"/>
    <w:uiPriority w:val="99"/>
    <w:semiHidden/>
    <w:rsid w:val="00C923E5"/>
    <w:rPr>
      <w:rFonts w:ascii="Palatino Linotype" w:eastAsia="Times New Roman" w:hAnsi="Palatino Linotype" w:cs="Courier New"/>
      <w:b/>
      <w:bCs/>
      <w:sz w:val="20"/>
      <w:szCs w:val="20"/>
    </w:rPr>
  </w:style>
  <w:style w:type="paragraph" w:styleId="BalloonText">
    <w:name w:val="Balloon Text"/>
    <w:basedOn w:val="Normal"/>
    <w:link w:val="BalloonTextChar"/>
    <w:uiPriority w:val="99"/>
    <w:semiHidden/>
    <w:unhideWhenUsed/>
    <w:rsid w:val="00C92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3E5"/>
    <w:rPr>
      <w:rFonts w:ascii="Segoe UI" w:eastAsia="Times New Roman" w:hAnsi="Segoe UI" w:cs="Segoe UI"/>
      <w:sz w:val="18"/>
      <w:szCs w:val="18"/>
    </w:rPr>
  </w:style>
  <w:style w:type="paragraph" w:styleId="ListParagraph">
    <w:name w:val="List Paragraph"/>
    <w:basedOn w:val="Normal"/>
    <w:uiPriority w:val="34"/>
    <w:qFormat/>
    <w:rsid w:val="004A066C"/>
    <w:pPr>
      <w:ind w:left="720"/>
    </w:pPr>
    <w:rPr>
      <w:rFonts w:ascii="Calibri" w:eastAsiaTheme="minorEastAsia" w:hAnsi="Calibri" w:cs="Calibri"/>
      <w:sz w:val="22"/>
      <w:szCs w:val="22"/>
    </w:rPr>
  </w:style>
  <w:style w:type="character" w:styleId="FollowedHyperlink">
    <w:name w:val="FollowedHyperlink"/>
    <w:basedOn w:val="DefaultParagraphFont"/>
    <w:uiPriority w:val="99"/>
    <w:semiHidden/>
    <w:unhideWhenUsed/>
    <w:rsid w:val="00B54719"/>
    <w:rPr>
      <w:color w:val="954F72" w:themeColor="followedHyperlink"/>
      <w:u w:val="single"/>
    </w:rPr>
  </w:style>
  <w:style w:type="character" w:styleId="UnresolvedMention">
    <w:name w:val="Unresolved Mention"/>
    <w:basedOn w:val="DefaultParagraphFont"/>
    <w:uiPriority w:val="99"/>
    <w:semiHidden/>
    <w:unhideWhenUsed/>
    <w:rsid w:val="00680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8">
      <w:bodyDiv w:val="1"/>
      <w:marLeft w:val="0"/>
      <w:marRight w:val="0"/>
      <w:marTop w:val="0"/>
      <w:marBottom w:val="0"/>
      <w:divBdr>
        <w:top w:val="none" w:sz="0" w:space="0" w:color="auto"/>
        <w:left w:val="none" w:sz="0" w:space="0" w:color="auto"/>
        <w:bottom w:val="none" w:sz="0" w:space="0" w:color="auto"/>
        <w:right w:val="none" w:sz="0" w:space="0" w:color="auto"/>
      </w:divBdr>
    </w:div>
    <w:div w:id="921453802">
      <w:bodyDiv w:val="1"/>
      <w:marLeft w:val="0"/>
      <w:marRight w:val="0"/>
      <w:marTop w:val="0"/>
      <w:marBottom w:val="0"/>
      <w:divBdr>
        <w:top w:val="none" w:sz="0" w:space="0" w:color="auto"/>
        <w:left w:val="none" w:sz="0" w:space="0" w:color="auto"/>
        <w:bottom w:val="none" w:sz="0" w:space="0" w:color="auto"/>
        <w:right w:val="none" w:sz="0" w:space="0" w:color="auto"/>
      </w:divBdr>
    </w:div>
    <w:div w:id="1235048318">
      <w:bodyDiv w:val="1"/>
      <w:marLeft w:val="0"/>
      <w:marRight w:val="0"/>
      <w:marTop w:val="0"/>
      <w:marBottom w:val="0"/>
      <w:divBdr>
        <w:top w:val="none" w:sz="0" w:space="0" w:color="auto"/>
        <w:left w:val="none" w:sz="0" w:space="0" w:color="auto"/>
        <w:bottom w:val="none" w:sz="0" w:space="0" w:color="auto"/>
        <w:right w:val="none" w:sz="0" w:space="0" w:color="auto"/>
      </w:divBdr>
    </w:div>
    <w:div w:id="1805653529">
      <w:bodyDiv w:val="1"/>
      <w:marLeft w:val="0"/>
      <w:marRight w:val="0"/>
      <w:marTop w:val="0"/>
      <w:marBottom w:val="0"/>
      <w:divBdr>
        <w:top w:val="none" w:sz="0" w:space="0" w:color="auto"/>
        <w:left w:val="none" w:sz="0" w:space="0" w:color="auto"/>
        <w:bottom w:val="none" w:sz="0" w:space="0" w:color="auto"/>
        <w:right w:val="none" w:sz="0" w:space="0" w:color="auto"/>
      </w:divBdr>
    </w:div>
    <w:div w:id="197147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v.nmhealth.org/covid-vacci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 Gene</dc:creator>
  <cp:keywords/>
  <dc:description/>
  <cp:lastModifiedBy>Bre Gene</cp:lastModifiedBy>
  <cp:revision>3</cp:revision>
  <dcterms:created xsi:type="dcterms:W3CDTF">2021-01-21T18:40:00Z</dcterms:created>
  <dcterms:modified xsi:type="dcterms:W3CDTF">2021-01-21T18:40:00Z</dcterms:modified>
</cp:coreProperties>
</file>